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86" w:rsidRPr="00CD6E1D" w:rsidRDefault="00885F86" w:rsidP="00885F86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-276860</wp:posOffset>
                </wp:positionV>
                <wp:extent cx="1123950" cy="228600"/>
                <wp:effectExtent l="0" t="0" r="381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86" w:rsidRPr="00946997" w:rsidRDefault="00885F86" w:rsidP="00885F8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469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8.55pt;margin-top:-21.8pt;width:8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" stroked="f">
                <v:textbox>
                  <w:txbxContent>
                    <w:p w:rsidR="00885F86" w:rsidRPr="00946997" w:rsidRDefault="00885F86" w:rsidP="00885F8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946997">
                        <w:rPr>
                          <w:rFonts w:hint="eastAsia"/>
                          <w:sz w:val="18"/>
                          <w:szCs w:val="18"/>
                        </w:rPr>
                        <w:t>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件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D6E1D">
        <w:rPr>
          <w:rFonts w:ascii="標楷體" w:eastAsia="標楷體" w:hAnsi="標楷體" w:hint="eastAsia"/>
          <w:sz w:val="36"/>
          <w:szCs w:val="36"/>
        </w:rPr>
        <w:t>國立臺灣工藝研究發展中心</w:t>
      </w:r>
    </w:p>
    <w:p w:rsidR="00885F86" w:rsidRPr="00CD6E1D" w:rsidRDefault="0046091A" w:rsidP="00885F86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2016</w:t>
      </w:r>
      <w:r w:rsidR="00885F86" w:rsidRPr="00CD6E1D">
        <w:rPr>
          <w:rFonts w:ascii="標楷體" w:eastAsia="標楷體" w:hAnsi="標楷體" w:hint="eastAsia"/>
          <w:sz w:val="36"/>
          <w:szCs w:val="36"/>
        </w:rPr>
        <w:t>年日本東京國際家居生活設計展</w:t>
      </w:r>
    </w:p>
    <w:p w:rsidR="00885F86" w:rsidRPr="00CD6E1D" w:rsidRDefault="00885F86" w:rsidP="00885F86">
      <w:pPr>
        <w:spacing w:afterLines="50" w:after="180"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徵選廠商</w:t>
      </w:r>
      <w:r w:rsidRPr="00CD6E1D">
        <w:rPr>
          <w:rFonts w:ascii="標楷體" w:eastAsia="標楷體" w:hAnsi="標楷體" w:hint="eastAsia"/>
          <w:sz w:val="36"/>
          <w:szCs w:val="36"/>
        </w:rPr>
        <w:t>參展合約書</w:t>
      </w:r>
    </w:p>
    <w:p w:rsidR="00885F86" w:rsidRDefault="00885F86" w:rsidP="00885F86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</w:t>
      </w:r>
      <w:r w:rsidRPr="00CD6E1D">
        <w:rPr>
          <w:rFonts w:ascii="標楷體" w:eastAsia="標楷體" w:hAnsi="標楷體"/>
          <w:sz w:val="28"/>
          <w:szCs w:val="28"/>
        </w:rPr>
        <w:t>：</w:t>
      </w:r>
      <w:r w:rsidRPr="00CD6E1D">
        <w:rPr>
          <w:rFonts w:ascii="標楷體" w:eastAsia="標楷體" w:hAnsi="標楷體" w:hint="eastAsia"/>
          <w:sz w:val="28"/>
          <w:szCs w:val="28"/>
        </w:rPr>
        <w:t>國立臺灣工藝研究發展中心</w:t>
      </w:r>
      <w:r w:rsidRPr="00CD6E1D">
        <w:rPr>
          <w:rFonts w:ascii="標楷體" w:eastAsia="標楷體" w:hAnsi="標楷體"/>
          <w:sz w:val="28"/>
          <w:szCs w:val="28"/>
        </w:rPr>
        <w:t>（以下簡稱甲方）</w:t>
      </w:r>
    </w:p>
    <w:p w:rsidR="00885F86" w:rsidRDefault="00885F86" w:rsidP="00885F86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CD6E1D">
        <w:rPr>
          <w:rFonts w:ascii="標楷體" w:eastAsia="標楷體" w:hAnsi="標楷體"/>
          <w:sz w:val="28"/>
          <w:szCs w:val="28"/>
        </w:rPr>
        <w:t>（以下簡稱乙方）</w:t>
      </w:r>
    </w:p>
    <w:p w:rsidR="00053E9F" w:rsidRDefault="00053E9F" w:rsidP="00885F8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885F86" w:rsidRDefault="00885F86" w:rsidP="00885F8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D6E1D">
        <w:rPr>
          <w:rFonts w:ascii="標楷體" w:eastAsia="標楷體" w:hAnsi="標楷體" w:hint="eastAsia"/>
          <w:sz w:val="28"/>
          <w:szCs w:val="28"/>
        </w:rPr>
        <w:t>約定甲方與乙方</w:t>
      </w:r>
      <w:r>
        <w:rPr>
          <w:rFonts w:ascii="標楷體" w:eastAsia="標楷體" w:hAnsi="標楷體" w:hint="eastAsia"/>
          <w:sz w:val="28"/>
          <w:szCs w:val="28"/>
        </w:rPr>
        <w:t>共同參展合作</w:t>
      </w:r>
      <w:r w:rsidRPr="00CD6E1D">
        <w:rPr>
          <w:rFonts w:ascii="標楷體" w:eastAsia="標楷體" w:hAnsi="標楷體" w:hint="eastAsia"/>
          <w:sz w:val="28"/>
          <w:szCs w:val="28"/>
        </w:rPr>
        <w:t>事項，經徵選通過公告並經簽署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 w:hint="eastAsia"/>
          <w:sz w:val="28"/>
          <w:szCs w:val="28"/>
        </w:rPr>
        <w:t>視同乙方與甲方間完成合約，雙方應共同履行。</w:t>
      </w:r>
    </w:p>
    <w:p w:rsidR="00885F86" w:rsidRPr="00CD6E1D" w:rsidRDefault="00885F86" w:rsidP="00885F86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CD6E1D">
        <w:rPr>
          <w:rFonts w:ascii="標楷體" w:eastAsia="標楷體" w:hAnsi="標楷體"/>
          <w:sz w:val="28"/>
          <w:szCs w:val="28"/>
        </w:rPr>
        <w:t>本案執行期間為</w:t>
      </w:r>
      <w:r w:rsidRPr="00CD6E1D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201</w:t>
      </w:r>
      <w:r w:rsidR="0046091A">
        <w:rPr>
          <w:rFonts w:ascii="標楷體" w:eastAsia="標楷體" w:hAnsi="標楷體" w:hint="eastAsia"/>
          <w:sz w:val="28"/>
          <w:szCs w:val="28"/>
        </w:rPr>
        <w:t>6</w:t>
      </w:r>
      <w:r w:rsidRPr="00CD6E1D">
        <w:rPr>
          <w:rFonts w:ascii="標楷體" w:eastAsia="標楷體" w:hAnsi="標楷體" w:hint="eastAsia"/>
          <w:sz w:val="28"/>
          <w:szCs w:val="28"/>
        </w:rPr>
        <w:t>年</w:t>
      </w:r>
      <w:r w:rsidR="0046091A">
        <w:rPr>
          <w:rFonts w:ascii="標楷體" w:eastAsia="標楷體" w:hAnsi="標楷體" w:hint="eastAsia"/>
          <w:sz w:val="28"/>
          <w:szCs w:val="28"/>
        </w:rPr>
        <w:t>7</w:t>
      </w:r>
      <w:r w:rsidRPr="00CD6E1D">
        <w:rPr>
          <w:rFonts w:ascii="標楷體" w:eastAsia="標楷體" w:hAnsi="標楷體"/>
          <w:sz w:val="28"/>
          <w:szCs w:val="28"/>
        </w:rPr>
        <w:t>月</w:t>
      </w:r>
      <w:r w:rsidR="007128C2">
        <w:rPr>
          <w:rFonts w:ascii="標楷體" w:eastAsia="標楷體" w:hAnsi="標楷體" w:hint="eastAsia"/>
          <w:sz w:val="28"/>
          <w:szCs w:val="28"/>
        </w:rPr>
        <w:t>15</w:t>
      </w:r>
      <w:r w:rsidRPr="00CD6E1D">
        <w:rPr>
          <w:rFonts w:ascii="標楷體" w:eastAsia="標楷體" w:hAnsi="標楷體"/>
          <w:sz w:val="28"/>
          <w:szCs w:val="28"/>
        </w:rPr>
        <w:t>日，</w:t>
      </w:r>
      <w:r w:rsidRPr="00CD6E1D">
        <w:rPr>
          <w:rFonts w:ascii="標楷體" w:eastAsia="標楷體" w:hAnsi="標楷體" w:hint="eastAsia"/>
          <w:sz w:val="28"/>
          <w:szCs w:val="28"/>
        </w:rPr>
        <w:t>乙方</w:t>
      </w:r>
      <w:r w:rsidRPr="00CD6E1D">
        <w:rPr>
          <w:rFonts w:ascii="標楷體" w:eastAsia="標楷體" w:hAnsi="標楷體"/>
          <w:sz w:val="28"/>
          <w:szCs w:val="28"/>
        </w:rPr>
        <w:t>如無法於執行期間內完成，</w:t>
      </w:r>
      <w:r w:rsidRPr="00CD6E1D">
        <w:rPr>
          <w:rFonts w:ascii="標楷體" w:eastAsia="標楷體" w:hAnsi="標楷體" w:hint="eastAsia"/>
          <w:sz w:val="28"/>
          <w:szCs w:val="28"/>
        </w:rPr>
        <w:t>應事先</w:t>
      </w:r>
      <w:r w:rsidRPr="00CD6E1D">
        <w:rPr>
          <w:rFonts w:ascii="標楷體" w:eastAsia="標楷體" w:hAnsi="標楷體"/>
          <w:sz w:val="28"/>
          <w:szCs w:val="28"/>
        </w:rPr>
        <w:t>函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知甲方</w:t>
      </w:r>
      <w:r w:rsidRPr="00CD6E1D">
        <w:rPr>
          <w:rFonts w:ascii="標楷體" w:eastAsia="標楷體" w:hAnsi="標楷體"/>
          <w:sz w:val="28"/>
          <w:szCs w:val="28"/>
        </w:rPr>
        <w:t>敘</w:t>
      </w:r>
      <w:proofErr w:type="gramEnd"/>
      <w:r w:rsidRPr="00CD6E1D">
        <w:rPr>
          <w:rFonts w:ascii="標楷體" w:eastAsia="標楷體" w:hAnsi="標楷體"/>
          <w:sz w:val="28"/>
          <w:szCs w:val="28"/>
        </w:rPr>
        <w:t>明理由申請展延，經甲方同意後，</w:t>
      </w:r>
      <w:r>
        <w:rPr>
          <w:rFonts w:ascii="標楷體" w:eastAsia="標楷體" w:hAnsi="標楷體" w:hint="eastAsia"/>
          <w:sz w:val="28"/>
          <w:szCs w:val="28"/>
        </w:rPr>
        <w:t>始得以展延</w:t>
      </w:r>
      <w:r w:rsidRPr="00CD6E1D">
        <w:rPr>
          <w:rFonts w:ascii="標楷體" w:eastAsia="標楷體" w:hAnsi="標楷體"/>
          <w:sz w:val="28"/>
          <w:szCs w:val="28"/>
        </w:rPr>
        <w:t>。</w:t>
      </w:r>
    </w:p>
    <w:p w:rsidR="00885F86" w:rsidRPr="00CD6E1D" w:rsidRDefault="00885F86" w:rsidP="00885F86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乙方</w:t>
      </w:r>
      <w:r>
        <w:rPr>
          <w:rFonts w:ascii="標楷體" w:eastAsia="標楷體" w:hAnsi="標楷體" w:hint="eastAsia"/>
          <w:sz w:val="28"/>
          <w:szCs w:val="28"/>
        </w:rPr>
        <w:t>在本案</w:t>
      </w:r>
      <w:r>
        <w:rPr>
          <w:rFonts w:ascii="標楷體" w:eastAsia="標楷體" w:hAnsi="標楷體"/>
          <w:sz w:val="28"/>
          <w:szCs w:val="28"/>
        </w:rPr>
        <w:t>計畫完成後</w:t>
      </w:r>
      <w:r>
        <w:rPr>
          <w:rFonts w:ascii="標楷體" w:eastAsia="標楷體" w:hAnsi="標楷體" w:hint="eastAsia"/>
          <w:sz w:val="28"/>
          <w:szCs w:val="28"/>
        </w:rPr>
        <w:t>，於</w:t>
      </w:r>
      <w:r>
        <w:rPr>
          <w:rFonts w:ascii="標楷體" w:eastAsia="標楷體" w:hAnsi="標楷體" w:hint="eastAsia"/>
          <w:b/>
          <w:sz w:val="28"/>
          <w:szCs w:val="28"/>
        </w:rPr>
        <w:t>201</w:t>
      </w:r>
      <w:r w:rsidR="0046091A">
        <w:rPr>
          <w:rFonts w:ascii="標楷體" w:eastAsia="標楷體" w:hAnsi="標楷體" w:hint="eastAsia"/>
          <w:b/>
          <w:sz w:val="28"/>
          <w:szCs w:val="28"/>
        </w:rPr>
        <w:t>6</w:t>
      </w:r>
      <w:r w:rsidRPr="002C320B">
        <w:rPr>
          <w:rFonts w:ascii="標楷體" w:eastAsia="標楷體" w:hAnsi="標楷體" w:hint="eastAsia"/>
          <w:b/>
          <w:sz w:val="28"/>
          <w:szCs w:val="28"/>
        </w:rPr>
        <w:t>年</w:t>
      </w:r>
      <w:r w:rsidR="0046091A">
        <w:rPr>
          <w:rFonts w:ascii="標楷體" w:eastAsia="標楷體" w:hAnsi="標楷體" w:hint="eastAsia"/>
          <w:b/>
          <w:sz w:val="28"/>
          <w:szCs w:val="28"/>
        </w:rPr>
        <w:t>7</w:t>
      </w:r>
      <w:r w:rsidRPr="002C320B">
        <w:rPr>
          <w:rFonts w:ascii="標楷體" w:eastAsia="標楷體" w:hAnsi="標楷體"/>
          <w:b/>
          <w:sz w:val="28"/>
          <w:szCs w:val="28"/>
        </w:rPr>
        <w:t>月</w:t>
      </w:r>
      <w:r w:rsidR="007128C2">
        <w:rPr>
          <w:rFonts w:ascii="標楷體" w:eastAsia="標楷體" w:hAnsi="標楷體" w:hint="eastAsia"/>
          <w:b/>
          <w:sz w:val="28"/>
          <w:szCs w:val="28"/>
        </w:rPr>
        <w:t>15</w:t>
      </w:r>
      <w:r w:rsidRPr="002C320B">
        <w:rPr>
          <w:rFonts w:ascii="標楷體" w:eastAsia="標楷體" w:hAnsi="標楷體"/>
          <w:b/>
          <w:sz w:val="28"/>
          <w:szCs w:val="28"/>
        </w:rPr>
        <w:t>日前</w:t>
      </w:r>
      <w:r w:rsidRPr="00CD6E1D">
        <w:rPr>
          <w:rFonts w:ascii="標楷體" w:eastAsia="標楷體" w:hAnsi="標楷體"/>
          <w:sz w:val="28"/>
          <w:szCs w:val="28"/>
        </w:rPr>
        <w:t>，檢送成果報告書</w:t>
      </w:r>
      <w:r w:rsidRPr="002C320B">
        <w:rPr>
          <w:rFonts w:ascii="標楷體" w:eastAsia="標楷體" w:hAnsi="標楷體" w:hint="eastAsia"/>
          <w:b/>
          <w:sz w:val="28"/>
          <w:szCs w:val="28"/>
        </w:rPr>
        <w:t>1式</w:t>
      </w:r>
      <w:r w:rsidR="007A142E">
        <w:rPr>
          <w:rFonts w:ascii="標楷體" w:eastAsia="標楷體" w:hAnsi="標楷體" w:hint="eastAsia"/>
          <w:b/>
          <w:sz w:val="28"/>
          <w:szCs w:val="28"/>
        </w:rPr>
        <w:t>2</w:t>
      </w:r>
      <w:r w:rsidRPr="002C320B">
        <w:rPr>
          <w:rFonts w:ascii="標楷體" w:eastAsia="標楷體" w:hAnsi="標楷體" w:hint="eastAsia"/>
          <w:b/>
          <w:sz w:val="28"/>
          <w:szCs w:val="28"/>
        </w:rPr>
        <w:t>份</w:t>
      </w:r>
      <w:r>
        <w:rPr>
          <w:rFonts w:ascii="標楷體" w:eastAsia="標楷體" w:hAnsi="標楷體" w:hint="eastAsia"/>
          <w:sz w:val="28"/>
          <w:szCs w:val="28"/>
        </w:rPr>
        <w:t>（以</w:t>
      </w:r>
      <w:r w:rsidRPr="00CD6E1D">
        <w:rPr>
          <w:rFonts w:ascii="標楷體" w:eastAsia="標楷體" w:hAnsi="標楷體" w:hint="eastAsia"/>
          <w:sz w:val="28"/>
          <w:szCs w:val="28"/>
        </w:rPr>
        <w:t>文字、圖表</w:t>
      </w:r>
      <w:r w:rsidRPr="00CD6E1D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影像等說明紀錄文件、相關</w:t>
      </w:r>
      <w:r w:rsidRPr="00CD6E1D">
        <w:rPr>
          <w:rFonts w:ascii="標楷體" w:eastAsia="標楷體" w:hAnsi="標楷體"/>
          <w:sz w:val="28"/>
          <w:szCs w:val="28"/>
        </w:rPr>
        <w:t>照片</w:t>
      </w:r>
      <w:r w:rsidRPr="00CD6E1D">
        <w:rPr>
          <w:rFonts w:ascii="標楷體" w:eastAsia="標楷體" w:hAnsi="標楷體" w:hint="eastAsia"/>
          <w:sz w:val="28"/>
          <w:szCs w:val="28"/>
        </w:rPr>
        <w:t>、DM文宣、執行成果、媒體</w:t>
      </w:r>
      <w:r>
        <w:rPr>
          <w:rFonts w:ascii="標楷體" w:eastAsia="標楷體" w:hAnsi="標楷體" w:hint="eastAsia"/>
          <w:sz w:val="28"/>
          <w:szCs w:val="28"/>
        </w:rPr>
        <w:t>曝光</w:t>
      </w:r>
      <w:r w:rsidRPr="00CD6E1D">
        <w:rPr>
          <w:rFonts w:ascii="標楷體" w:eastAsia="標楷體" w:hAnsi="標楷體" w:hint="eastAsia"/>
          <w:sz w:val="28"/>
          <w:szCs w:val="28"/>
        </w:rPr>
        <w:t>、實際效益或</w:t>
      </w:r>
      <w:r>
        <w:rPr>
          <w:rFonts w:ascii="標楷體" w:eastAsia="標楷體" w:hAnsi="標楷體" w:hint="eastAsia"/>
          <w:sz w:val="28"/>
          <w:szCs w:val="28"/>
        </w:rPr>
        <w:t>產值</w:t>
      </w:r>
      <w:r w:rsidRPr="00CD6E1D">
        <w:rPr>
          <w:rFonts w:ascii="標楷體" w:eastAsia="標楷體" w:hAnsi="標楷體" w:hint="eastAsia"/>
          <w:sz w:val="28"/>
          <w:szCs w:val="28"/>
        </w:rPr>
        <w:t>金額、建議事項等，</w:t>
      </w:r>
      <w:r w:rsidRPr="00CD6E1D">
        <w:rPr>
          <w:rFonts w:ascii="標楷體" w:eastAsia="標楷體" w:hAnsi="標楷體"/>
          <w:sz w:val="28"/>
          <w:szCs w:val="28"/>
        </w:rPr>
        <w:t>成果報告</w:t>
      </w:r>
      <w:r w:rsidRPr="00CD6E1D">
        <w:rPr>
          <w:rFonts w:ascii="標楷體" w:eastAsia="標楷體" w:hAnsi="標楷體" w:hint="eastAsia"/>
          <w:sz w:val="28"/>
          <w:szCs w:val="28"/>
        </w:rPr>
        <w:t>均</w:t>
      </w:r>
      <w:r w:rsidRPr="002C320B">
        <w:rPr>
          <w:rFonts w:ascii="標楷體" w:eastAsia="標楷體" w:hAnsi="標楷體" w:hint="eastAsia"/>
          <w:b/>
          <w:sz w:val="28"/>
          <w:szCs w:val="28"/>
        </w:rPr>
        <w:t>須檢附</w:t>
      </w:r>
      <w:r w:rsidRPr="002C320B">
        <w:rPr>
          <w:rFonts w:ascii="標楷體" w:eastAsia="標楷體" w:hAnsi="標楷體"/>
          <w:b/>
          <w:sz w:val="28"/>
          <w:szCs w:val="28"/>
        </w:rPr>
        <w:t>電子檔</w:t>
      </w:r>
      <w:r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予</w:t>
      </w:r>
      <w:r w:rsidRPr="00CD6E1D">
        <w:rPr>
          <w:rFonts w:ascii="標楷體" w:eastAsia="標楷體" w:hAnsi="標楷體"/>
          <w:sz w:val="28"/>
          <w:szCs w:val="28"/>
        </w:rPr>
        <w:t>甲方</w:t>
      </w:r>
      <w:proofErr w:type="gramEnd"/>
      <w:r w:rsidRPr="00CD6E1D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85F86" w:rsidRPr="00CD6E1D" w:rsidRDefault="00885F86" w:rsidP="00885F86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CD6E1D">
        <w:rPr>
          <w:rFonts w:ascii="標楷體" w:eastAsia="標楷體" w:hAnsi="標楷體"/>
          <w:sz w:val="28"/>
          <w:szCs w:val="28"/>
        </w:rPr>
        <w:t>甲方</w:t>
      </w:r>
      <w:r w:rsidRPr="00CD6E1D">
        <w:rPr>
          <w:rFonts w:ascii="標楷體" w:eastAsia="標楷體" w:hAnsi="標楷體" w:hint="eastAsia"/>
          <w:sz w:val="28"/>
          <w:szCs w:val="28"/>
        </w:rPr>
        <w:t>負擔</w:t>
      </w:r>
      <w:r w:rsidRPr="00CD6E1D">
        <w:rPr>
          <w:rFonts w:ascii="標楷體" w:eastAsia="標楷體" w:hAnsi="標楷體"/>
          <w:sz w:val="28"/>
          <w:szCs w:val="28"/>
        </w:rPr>
        <w:t>之責任義務：</w:t>
      </w:r>
      <w:r w:rsidRPr="00CD6E1D">
        <w:rPr>
          <w:rFonts w:ascii="標楷體" w:eastAsia="標楷體" w:hAnsi="標楷體" w:hint="eastAsia"/>
          <w:sz w:val="28"/>
          <w:szCs w:val="28"/>
        </w:rPr>
        <w:t>會場場</w:t>
      </w:r>
      <w:r w:rsidR="00E217DF">
        <w:rPr>
          <w:rFonts w:ascii="標楷體" w:eastAsia="標楷體" w:hAnsi="標楷體" w:hint="eastAsia"/>
          <w:sz w:val="28"/>
          <w:szCs w:val="28"/>
        </w:rPr>
        <w:t>地承租</w:t>
      </w:r>
      <w:r>
        <w:rPr>
          <w:rFonts w:ascii="標楷體" w:eastAsia="標楷體" w:hAnsi="標楷體" w:hint="eastAsia"/>
          <w:sz w:val="28"/>
          <w:szCs w:val="28"/>
        </w:rPr>
        <w:t>、整體形象規劃及</w:t>
      </w:r>
      <w:r w:rsidRPr="00CD6E1D">
        <w:rPr>
          <w:rFonts w:ascii="標楷體" w:eastAsia="標楷體" w:hAnsi="標楷體" w:hint="eastAsia"/>
          <w:sz w:val="28"/>
          <w:szCs w:val="28"/>
        </w:rPr>
        <w:t>宣傳行銷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CD6E1D">
        <w:rPr>
          <w:rFonts w:ascii="標楷體" w:eastAsia="標楷體" w:hAnsi="標楷體" w:hint="eastAsia"/>
          <w:sz w:val="28"/>
          <w:szCs w:val="28"/>
        </w:rPr>
        <w:t>費用。</w:t>
      </w:r>
    </w:p>
    <w:p w:rsidR="00885F86" w:rsidRDefault="00885F86" w:rsidP="007128C2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CD6E1D">
        <w:rPr>
          <w:rFonts w:ascii="標楷體" w:eastAsia="標楷體" w:hAnsi="標楷體"/>
          <w:sz w:val="28"/>
          <w:szCs w:val="28"/>
        </w:rPr>
        <w:t>乙方履行之責任義務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="00E217DF">
        <w:rPr>
          <w:rFonts w:ascii="標楷體" w:eastAsia="標楷體" w:hAnsi="標楷體" w:hint="eastAsia"/>
          <w:sz w:val="28"/>
          <w:szCs w:val="28"/>
        </w:rPr>
        <w:t>遵守</w:t>
      </w:r>
      <w:r w:rsidRPr="00CD6E1D">
        <w:rPr>
          <w:rFonts w:ascii="標楷體" w:eastAsia="標楷體" w:hAnsi="標楷體" w:hint="eastAsia"/>
          <w:sz w:val="28"/>
          <w:szCs w:val="28"/>
        </w:rPr>
        <w:t>「</w:t>
      </w:r>
      <w:r w:rsidR="0046091A">
        <w:rPr>
          <w:rFonts w:ascii="標楷體" w:eastAsia="標楷體" w:hAnsi="標楷體" w:hint="eastAsia"/>
          <w:sz w:val="28"/>
          <w:szCs w:val="28"/>
        </w:rPr>
        <w:t>2016</w:t>
      </w:r>
      <w:r>
        <w:rPr>
          <w:rFonts w:ascii="標楷體" w:eastAsia="標楷體" w:hAnsi="標楷體" w:hint="eastAsia"/>
          <w:sz w:val="28"/>
          <w:szCs w:val="28"/>
        </w:rPr>
        <w:t>日本</w:t>
      </w:r>
      <w:r w:rsidRPr="00631EB1">
        <w:rPr>
          <w:rFonts w:ascii="標楷體" w:eastAsia="標楷體" w:hAnsi="標楷體" w:hint="eastAsia"/>
          <w:sz w:val="28"/>
          <w:szCs w:val="28"/>
        </w:rPr>
        <w:t>東京國際家居生活設計展</w:t>
      </w:r>
      <w:r w:rsidRPr="00CD6E1D">
        <w:rPr>
          <w:rFonts w:ascii="標楷體" w:eastAsia="標楷體" w:hAnsi="標楷體" w:hint="eastAsia"/>
          <w:sz w:val="28"/>
          <w:szCs w:val="28"/>
        </w:rPr>
        <w:t>」</w:t>
      </w:r>
      <w:r w:rsidR="007128C2">
        <w:rPr>
          <w:rFonts w:ascii="標楷體" w:eastAsia="標楷體" w:hAnsi="標楷體" w:hint="eastAsia"/>
          <w:sz w:val="28"/>
          <w:szCs w:val="28"/>
        </w:rPr>
        <w:t>徵選辦法說明書內規定事項，及</w:t>
      </w:r>
      <w:r w:rsidRPr="00CD6E1D">
        <w:rPr>
          <w:rFonts w:ascii="標楷體" w:eastAsia="標楷體" w:hAnsi="標楷體"/>
          <w:sz w:val="28"/>
          <w:szCs w:val="28"/>
        </w:rPr>
        <w:t>主辦單位所公告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CD6E1D">
        <w:rPr>
          <w:rFonts w:ascii="標楷體" w:eastAsia="標楷體" w:hAnsi="標楷體"/>
          <w:sz w:val="28"/>
          <w:szCs w:val="28"/>
        </w:rPr>
        <w:t>展覽</w:t>
      </w:r>
      <w:r>
        <w:rPr>
          <w:rFonts w:ascii="標楷體" w:eastAsia="標楷體" w:hAnsi="標楷體" w:hint="eastAsia"/>
          <w:sz w:val="28"/>
          <w:szCs w:val="28"/>
        </w:rPr>
        <w:t>期間規定、</w:t>
      </w:r>
      <w:proofErr w:type="gramStart"/>
      <w:r>
        <w:rPr>
          <w:rFonts w:ascii="標楷體" w:eastAsia="標楷體" w:hAnsi="標楷體"/>
          <w:sz w:val="28"/>
          <w:szCs w:val="28"/>
        </w:rPr>
        <w:t>佈</w:t>
      </w:r>
      <w:r w:rsidRPr="00CD6E1D">
        <w:rPr>
          <w:rFonts w:ascii="標楷體" w:eastAsia="標楷體" w:hAnsi="標楷體"/>
          <w:sz w:val="28"/>
          <w:szCs w:val="28"/>
        </w:rPr>
        <w:t>撤</w:t>
      </w:r>
      <w:r>
        <w:rPr>
          <w:rFonts w:ascii="標楷體" w:eastAsia="標楷體" w:hAnsi="標楷體" w:hint="eastAsia"/>
          <w:sz w:val="28"/>
          <w:szCs w:val="28"/>
        </w:rPr>
        <w:t>展</w:t>
      </w:r>
      <w:proofErr w:type="gramEnd"/>
      <w:r>
        <w:rPr>
          <w:rFonts w:ascii="標楷體" w:eastAsia="標楷體" w:hAnsi="標楷體"/>
          <w:sz w:val="28"/>
          <w:szCs w:val="28"/>
        </w:rPr>
        <w:t>工作規定，並確實執行</w:t>
      </w:r>
      <w:r w:rsidRPr="00CD6E1D">
        <w:rPr>
          <w:rFonts w:ascii="標楷體" w:eastAsia="標楷體" w:hAnsi="標楷體"/>
          <w:sz w:val="28"/>
          <w:szCs w:val="28"/>
        </w:rPr>
        <w:t>。</w:t>
      </w:r>
    </w:p>
    <w:p w:rsidR="00885F86" w:rsidRPr="00CD6E1D" w:rsidRDefault="00885F86" w:rsidP="00885F86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本案含依</w:t>
      </w:r>
      <w:proofErr w:type="gramEnd"/>
      <w:r w:rsidRPr="00CD6E1D">
        <w:rPr>
          <w:rFonts w:ascii="標楷體" w:eastAsia="標楷體" w:hAnsi="標楷體" w:hint="eastAsia"/>
          <w:sz w:val="28"/>
          <w:szCs w:val="28"/>
        </w:rPr>
        <w:t>相關法令規定應繳納之一切稅捐、規費及強制性保險之保險費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CD6E1D">
        <w:rPr>
          <w:rFonts w:ascii="標楷體" w:eastAsia="標楷體" w:hAnsi="標楷體" w:hint="eastAsia"/>
          <w:sz w:val="28"/>
          <w:szCs w:val="28"/>
        </w:rPr>
        <w:t>包括因本合約所生之一切稅捐</w:t>
      </w:r>
      <w:r>
        <w:rPr>
          <w:rFonts w:ascii="標楷體" w:eastAsia="標楷體" w:hAnsi="標楷體" w:hint="eastAsia"/>
          <w:sz w:val="28"/>
          <w:szCs w:val="28"/>
        </w:rPr>
        <w:t>），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均應由</w:t>
      </w:r>
      <w:proofErr w:type="gramEnd"/>
      <w:r w:rsidRPr="00CD6E1D">
        <w:rPr>
          <w:rFonts w:ascii="標楷體" w:eastAsia="標楷體" w:hAnsi="標楷體" w:hint="eastAsia"/>
          <w:sz w:val="28"/>
          <w:szCs w:val="28"/>
        </w:rPr>
        <w:t>乙方負責依法扣繳並申報。</w:t>
      </w:r>
    </w:p>
    <w:p w:rsidR="00885F86" w:rsidRDefault="00885F86" w:rsidP="00885F86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CD6E1D">
        <w:rPr>
          <w:rFonts w:ascii="標楷體" w:eastAsia="標楷體" w:hAnsi="標楷體" w:hint="eastAsia"/>
          <w:sz w:val="28"/>
          <w:szCs w:val="28"/>
        </w:rPr>
        <w:t>攤位分配由甲方負責，</w:t>
      </w:r>
      <w:r w:rsidR="00053E9F">
        <w:rPr>
          <w:rFonts w:ascii="標楷體" w:eastAsia="標楷體" w:hAnsi="標楷體" w:hint="eastAsia"/>
          <w:sz w:val="28"/>
          <w:szCs w:val="28"/>
        </w:rPr>
        <w:t>如有攤位特殊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需要</w:t>
      </w:r>
      <w:r w:rsidRPr="00CD6E1D">
        <w:rPr>
          <w:rFonts w:ascii="標楷體" w:eastAsia="標楷體" w:hAnsi="標楷體" w:hint="eastAsia"/>
          <w:sz w:val="28"/>
          <w:szCs w:val="28"/>
        </w:rPr>
        <w:t>請</w:t>
      </w:r>
      <w:r w:rsidR="007128C2">
        <w:rPr>
          <w:rFonts w:ascii="標楷體" w:eastAsia="標楷體" w:hAnsi="標楷體" w:hint="eastAsia"/>
          <w:sz w:val="28"/>
          <w:szCs w:val="28"/>
        </w:rPr>
        <w:t>乙方</w:t>
      </w:r>
      <w:proofErr w:type="gramEnd"/>
      <w:r w:rsidR="00053E9F">
        <w:rPr>
          <w:rFonts w:ascii="標楷體" w:eastAsia="標楷體" w:hAnsi="標楷體" w:hint="eastAsia"/>
          <w:sz w:val="28"/>
          <w:szCs w:val="28"/>
        </w:rPr>
        <w:t>自行主動</w:t>
      </w:r>
      <w:r w:rsidRPr="00CD6E1D">
        <w:rPr>
          <w:rFonts w:ascii="標楷體" w:eastAsia="標楷體" w:hAnsi="標楷體" w:hint="eastAsia"/>
          <w:sz w:val="28"/>
          <w:szCs w:val="28"/>
        </w:rPr>
        <w:t>提出，甲方將斟酌</w:t>
      </w:r>
      <w:r w:rsidR="007128C2">
        <w:rPr>
          <w:rFonts w:ascii="標楷體" w:eastAsia="標楷體" w:hAnsi="標楷體" w:hint="eastAsia"/>
          <w:sz w:val="28"/>
          <w:szCs w:val="28"/>
        </w:rPr>
        <w:t>需求</w:t>
      </w:r>
      <w:r w:rsidRPr="00CD6E1D">
        <w:rPr>
          <w:rFonts w:ascii="標楷體" w:eastAsia="標楷體" w:hAnsi="標楷體" w:hint="eastAsia"/>
          <w:sz w:val="28"/>
          <w:szCs w:val="28"/>
        </w:rPr>
        <w:t>予以調整。此外未經甲方事先同意，乙方不得分配、轉租或將攤位授權給其他單位，亦不得使用會場內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任何非甲方</w:t>
      </w:r>
      <w:proofErr w:type="gramEnd"/>
      <w:r w:rsidRPr="00CD6E1D">
        <w:rPr>
          <w:rFonts w:ascii="標楷體" w:eastAsia="標楷體" w:hAnsi="標楷體" w:hint="eastAsia"/>
          <w:sz w:val="28"/>
          <w:szCs w:val="28"/>
        </w:rPr>
        <w:t>分配之攤位或將其攤位轉作展覽以外之其他用途。</w:t>
      </w:r>
    </w:p>
    <w:p w:rsidR="00885F86" w:rsidRDefault="00885F86" w:rsidP="00885F86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CD6E1D">
        <w:rPr>
          <w:rFonts w:ascii="標楷體" w:eastAsia="標楷體" w:hAnsi="標楷體" w:hint="eastAsia"/>
          <w:sz w:val="28"/>
          <w:szCs w:val="28"/>
        </w:rPr>
        <w:t>由主辦單位負責並指定承包廠商整體展場形象及公共設施區域規劃，各參展單位不得私自搭建與變更。</w:t>
      </w:r>
    </w:p>
    <w:p w:rsidR="00885F86" w:rsidRDefault="00885F86" w:rsidP="00885F86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E217DF">
        <w:rPr>
          <w:rFonts w:ascii="標楷體" w:eastAsia="標楷體" w:hAnsi="標楷體" w:hint="eastAsia"/>
          <w:sz w:val="28"/>
          <w:szCs w:val="28"/>
        </w:rPr>
        <w:t>展覽取消、</w:t>
      </w:r>
      <w:r w:rsidRPr="00CD6E1D">
        <w:rPr>
          <w:rFonts w:ascii="標楷體" w:eastAsia="標楷體" w:hAnsi="標楷體" w:hint="eastAsia"/>
          <w:sz w:val="28"/>
          <w:szCs w:val="28"/>
        </w:rPr>
        <w:t>延期</w:t>
      </w:r>
      <w:r w:rsidR="00E217DF">
        <w:rPr>
          <w:rFonts w:ascii="標楷體" w:eastAsia="標楷體" w:hAnsi="標楷體" w:hint="eastAsia"/>
          <w:sz w:val="28"/>
          <w:szCs w:val="28"/>
        </w:rPr>
        <w:t>或其他</w:t>
      </w:r>
      <w:r w:rsidRPr="00CD6E1D">
        <w:rPr>
          <w:rFonts w:ascii="標楷體" w:eastAsia="標楷體" w:hAnsi="標楷體" w:hint="eastAsia"/>
          <w:sz w:val="28"/>
          <w:szCs w:val="28"/>
        </w:rPr>
        <w:t>：</w:t>
      </w:r>
    </w:p>
    <w:p w:rsidR="00885F86" w:rsidRPr="00CD6E1D" w:rsidRDefault="00885F86" w:rsidP="00885F86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Pr="00CD6E1D">
        <w:rPr>
          <w:rFonts w:ascii="標楷體" w:eastAsia="標楷體" w:hAnsi="標楷體" w:hint="eastAsia"/>
          <w:sz w:val="28"/>
          <w:szCs w:val="28"/>
        </w:rPr>
        <w:t>若因不可抗拒因素迫使展覽會場改變，甲方不負責償付乙方任何損失。</w:t>
      </w:r>
    </w:p>
    <w:p w:rsidR="00E217DF" w:rsidRDefault="00885F86" w:rsidP="008305F0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CD6E1D">
        <w:rPr>
          <w:rFonts w:ascii="標楷體" w:eastAsia="標楷體" w:hAnsi="標楷體"/>
          <w:sz w:val="28"/>
          <w:szCs w:val="28"/>
        </w:rPr>
        <w:t>乙方</w:t>
      </w:r>
      <w:r w:rsidRPr="00CD6E1D">
        <w:rPr>
          <w:rFonts w:ascii="標楷體" w:eastAsia="標楷體" w:hAnsi="標楷體" w:hint="eastAsia"/>
          <w:sz w:val="28"/>
          <w:szCs w:val="28"/>
        </w:rPr>
        <w:t>同意</w:t>
      </w:r>
      <w:r w:rsidRPr="00CD6E1D">
        <w:rPr>
          <w:rFonts w:ascii="標楷體" w:eastAsia="標楷體" w:hAnsi="標楷體"/>
          <w:sz w:val="28"/>
          <w:szCs w:val="28"/>
        </w:rPr>
        <w:t>簽署</w:t>
      </w:r>
      <w:r w:rsidRPr="00CD6E1D">
        <w:rPr>
          <w:rFonts w:ascii="標楷體" w:eastAsia="標楷體" w:hAnsi="標楷體" w:hint="eastAsia"/>
          <w:sz w:val="28"/>
          <w:szCs w:val="28"/>
        </w:rPr>
        <w:t>本合約</w:t>
      </w:r>
      <w:r w:rsidRPr="00CD6E1D">
        <w:rPr>
          <w:rFonts w:ascii="標楷體" w:eastAsia="標楷體" w:hAnsi="標楷體"/>
          <w:sz w:val="28"/>
          <w:szCs w:val="28"/>
        </w:rPr>
        <w:t>後</w:t>
      </w:r>
      <w:r w:rsidRPr="00CD6E1D">
        <w:rPr>
          <w:rFonts w:ascii="標楷體" w:eastAsia="標楷體" w:hAnsi="標楷體" w:hint="eastAsia"/>
          <w:sz w:val="28"/>
          <w:szCs w:val="28"/>
        </w:rPr>
        <w:t>，若因可歸責於乙方之任何因素而</w:t>
      </w:r>
      <w:r w:rsidRPr="00CD6E1D">
        <w:rPr>
          <w:rFonts w:ascii="標楷體" w:eastAsia="標楷體" w:hAnsi="標楷體"/>
          <w:sz w:val="28"/>
          <w:szCs w:val="28"/>
        </w:rPr>
        <w:t>取消</w:t>
      </w:r>
      <w:r w:rsidRPr="00CD6E1D">
        <w:rPr>
          <w:rFonts w:ascii="標楷體" w:eastAsia="標楷體" w:hAnsi="標楷體" w:hint="eastAsia"/>
          <w:sz w:val="28"/>
          <w:szCs w:val="28"/>
        </w:rPr>
        <w:t>參展</w:t>
      </w:r>
      <w:r w:rsidRPr="00CD6E1D">
        <w:rPr>
          <w:rFonts w:ascii="標楷體" w:eastAsia="標楷體" w:hAnsi="標楷體"/>
          <w:sz w:val="28"/>
          <w:szCs w:val="28"/>
        </w:rPr>
        <w:t>，</w:t>
      </w:r>
      <w:r w:rsidR="008305F0">
        <w:rPr>
          <w:rFonts w:ascii="標楷體" w:eastAsia="標楷體" w:hAnsi="Arial" w:hint="eastAsia"/>
          <w:sz w:val="28"/>
        </w:rPr>
        <w:t>或乙方另經其他管道或單位，以同商標品牌另行或自行參加「2016日本東京國際家居生活設計展(</w:t>
      </w:r>
      <w:proofErr w:type="spellStart"/>
      <w:r w:rsidR="008305F0">
        <w:rPr>
          <w:rFonts w:ascii="標楷體" w:eastAsia="標楷體" w:hAnsi="Arial" w:hint="eastAsia"/>
          <w:sz w:val="28"/>
        </w:rPr>
        <w:t>interiorlifestyle</w:t>
      </w:r>
      <w:proofErr w:type="spellEnd"/>
      <w:r w:rsidR="008305F0">
        <w:rPr>
          <w:rFonts w:ascii="標楷體" w:eastAsia="標楷體" w:hAnsi="Arial" w:hint="eastAsia"/>
          <w:sz w:val="28"/>
        </w:rPr>
        <w:t xml:space="preserve"> TOKYO)」之展出，</w:t>
      </w:r>
      <w:r w:rsidR="008305F0">
        <w:rPr>
          <w:rFonts w:ascii="標楷體" w:eastAsia="標楷體" w:hAnsi="Arial" w:hint="eastAsia"/>
          <w:sz w:val="28"/>
        </w:rPr>
        <w:lastRenderedPageBreak/>
        <w:t>將視同違反合約，並支付甲方</w:t>
      </w:r>
      <w:r w:rsidR="008305F0">
        <w:rPr>
          <w:rFonts w:ascii="標楷體" w:eastAsia="標楷體" w:hAnsi="Arial" w:hint="eastAsia"/>
          <w:b/>
          <w:sz w:val="28"/>
        </w:rPr>
        <w:t>違約金新臺幣</w:t>
      </w:r>
      <w:r w:rsidR="008305F0" w:rsidRPr="0053152E">
        <w:rPr>
          <w:rFonts w:ascii="標楷體" w:eastAsia="標楷體" w:hAnsi="Arial" w:hint="eastAsia"/>
          <w:b/>
          <w:sz w:val="28"/>
        </w:rPr>
        <w:t>30萬元</w:t>
      </w:r>
      <w:r w:rsidR="008305F0">
        <w:rPr>
          <w:rFonts w:ascii="標楷體" w:eastAsia="標楷體" w:hAnsi="Arial" w:hint="eastAsia"/>
          <w:sz w:val="28"/>
        </w:rPr>
        <w:t>。</w:t>
      </w:r>
    </w:p>
    <w:p w:rsidR="00885F86" w:rsidRDefault="00885F86" w:rsidP="00885F86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CD6E1D">
        <w:rPr>
          <w:rFonts w:ascii="標楷體" w:eastAsia="標楷體" w:hAnsi="標楷體" w:hint="eastAsia"/>
          <w:sz w:val="28"/>
          <w:szCs w:val="28"/>
        </w:rPr>
        <w:t>乙方同意所提供</w:t>
      </w:r>
      <w:r>
        <w:rPr>
          <w:rFonts w:ascii="標楷體" w:eastAsia="標楷體" w:hAnsi="標楷體" w:hint="eastAsia"/>
          <w:sz w:val="28"/>
          <w:szCs w:val="28"/>
        </w:rPr>
        <w:t>或於展會舉行及籌備</w:t>
      </w:r>
      <w:proofErr w:type="gramStart"/>
      <w:r w:rsidRPr="00CD6E1D">
        <w:rPr>
          <w:rFonts w:ascii="標楷體" w:eastAsia="標楷體" w:hAnsi="標楷體" w:hint="eastAsia"/>
          <w:sz w:val="28"/>
          <w:szCs w:val="28"/>
        </w:rPr>
        <w:t>期間甲</w:t>
      </w:r>
      <w:proofErr w:type="gramEnd"/>
      <w:r w:rsidRPr="00CD6E1D">
        <w:rPr>
          <w:rFonts w:ascii="標楷體" w:eastAsia="標楷體" w:hAnsi="標楷體" w:hint="eastAsia"/>
          <w:sz w:val="28"/>
          <w:szCs w:val="28"/>
        </w:rPr>
        <w:t>方拍攝之作品圖像可作為未來宣傳及教育用途的各種非營利製作物。</w:t>
      </w:r>
    </w:p>
    <w:p w:rsidR="00885F86" w:rsidRDefault="00885F86" w:rsidP="00885F86">
      <w:pPr>
        <w:spacing w:line="440" w:lineRule="exact"/>
        <w:ind w:left="538" w:hangingChars="192" w:hanging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Pr="00CD6E1D">
        <w:rPr>
          <w:rFonts w:ascii="標楷體" w:eastAsia="標楷體" w:hAnsi="標楷體"/>
          <w:sz w:val="28"/>
          <w:szCs w:val="28"/>
        </w:rPr>
        <w:t>侵權責任</w:t>
      </w:r>
      <w:r>
        <w:rPr>
          <w:rFonts w:ascii="標楷體" w:eastAsia="標楷體" w:hAnsi="標楷體" w:hint="eastAsia"/>
          <w:sz w:val="28"/>
          <w:szCs w:val="28"/>
        </w:rPr>
        <w:t>：乙方</w:t>
      </w:r>
      <w:r w:rsidRPr="00CD6E1D">
        <w:rPr>
          <w:rFonts w:ascii="標楷體" w:eastAsia="標楷體" w:hAnsi="標楷體" w:hint="eastAsia"/>
          <w:sz w:val="28"/>
          <w:szCs w:val="28"/>
        </w:rPr>
        <w:t>保證履約行為及交付甲方之相關著作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/>
          <w:sz w:val="28"/>
          <w:szCs w:val="28"/>
        </w:rPr>
        <w:t>不得侵害第三人權益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/>
          <w:sz w:val="28"/>
          <w:szCs w:val="28"/>
        </w:rPr>
        <w:t>如有侵</w:t>
      </w:r>
      <w:r w:rsidRPr="00CD6E1D">
        <w:rPr>
          <w:rFonts w:ascii="標楷體" w:eastAsia="標楷體" w:hAnsi="標楷體" w:hint="eastAsia"/>
          <w:sz w:val="28"/>
          <w:szCs w:val="28"/>
        </w:rPr>
        <w:t>害第三人權益者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/>
          <w:sz w:val="28"/>
          <w:szCs w:val="28"/>
        </w:rPr>
        <w:t>乙方應負責處理並承擔一切法律責任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/>
          <w:sz w:val="28"/>
          <w:szCs w:val="28"/>
        </w:rPr>
        <w:t>如</w:t>
      </w:r>
      <w:proofErr w:type="gramStart"/>
      <w:r w:rsidRPr="00CD6E1D">
        <w:rPr>
          <w:rFonts w:ascii="標楷體" w:eastAsia="標楷體" w:hAnsi="標楷體"/>
          <w:sz w:val="28"/>
          <w:szCs w:val="28"/>
        </w:rPr>
        <w:t>因此致甲方</w:t>
      </w:r>
      <w:proofErr w:type="gramEnd"/>
      <w:r w:rsidRPr="00CD6E1D">
        <w:rPr>
          <w:rFonts w:ascii="標楷體" w:eastAsia="標楷體" w:hAnsi="標楷體"/>
          <w:sz w:val="28"/>
          <w:szCs w:val="28"/>
        </w:rPr>
        <w:t>受損害</w:t>
      </w:r>
      <w:r w:rsidRPr="00CD6E1D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乙方應負賠償責任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D6E1D">
        <w:rPr>
          <w:rFonts w:ascii="標楷體" w:eastAsia="標楷體" w:hAnsi="標楷體" w:hint="eastAsia"/>
          <w:sz w:val="28"/>
          <w:szCs w:val="28"/>
        </w:rPr>
        <w:t>雙方同意乙方單一事件應負賠償責任。</w:t>
      </w:r>
    </w:p>
    <w:p w:rsidR="00885F86" w:rsidRDefault="00885F86" w:rsidP="00885F86">
      <w:pPr>
        <w:spacing w:line="480" w:lineRule="exact"/>
        <w:ind w:left="899" w:hangingChars="321" w:hanging="899"/>
        <w:jc w:val="both"/>
        <w:rPr>
          <w:rFonts w:ascii="標楷體" w:eastAsia="標楷體" w:hAnsi="Arial"/>
          <w:sz w:val="28"/>
        </w:rPr>
      </w:pPr>
      <w:r>
        <w:rPr>
          <w:rFonts w:ascii="標楷體" w:eastAsia="標楷體" w:hAnsi="Arial" w:hint="eastAsia"/>
          <w:sz w:val="28"/>
        </w:rPr>
        <w:t>十一</w:t>
      </w:r>
      <w:r w:rsidRPr="00780476">
        <w:rPr>
          <w:rFonts w:ascii="標楷體" w:eastAsia="標楷體" w:hAnsi="Arial" w:hint="eastAsia"/>
          <w:sz w:val="28"/>
        </w:rPr>
        <w:t>、</w:t>
      </w:r>
      <w:r w:rsidR="00AA442C" w:rsidRPr="00780476">
        <w:rPr>
          <w:rFonts w:ascii="標楷體" w:eastAsia="標楷體" w:hAnsi="Arial" w:hint="eastAsia"/>
          <w:sz w:val="28"/>
        </w:rPr>
        <w:t>如因本合</w:t>
      </w:r>
      <w:bookmarkStart w:id="0" w:name="_GoBack"/>
      <w:bookmarkEnd w:id="0"/>
      <w:r w:rsidR="00AA442C" w:rsidRPr="00780476">
        <w:rPr>
          <w:rFonts w:ascii="標楷體" w:eastAsia="標楷體" w:hAnsi="Arial" w:hint="eastAsia"/>
          <w:sz w:val="28"/>
        </w:rPr>
        <w:t>約發生爭議而涉訟時，甲、乙雙方同意以甲方所在地之地方法院為第一審管轄法院。</w:t>
      </w:r>
    </w:p>
    <w:p w:rsidR="00AA442C" w:rsidRDefault="00885F86" w:rsidP="00AA442C">
      <w:pPr>
        <w:spacing w:line="480" w:lineRule="exact"/>
        <w:ind w:left="899" w:hangingChars="321" w:hanging="8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="00AA442C" w:rsidRPr="00CD6E1D">
        <w:rPr>
          <w:rFonts w:ascii="標楷體" w:eastAsia="標楷體" w:hAnsi="標楷體" w:hint="eastAsia"/>
          <w:sz w:val="28"/>
          <w:szCs w:val="28"/>
        </w:rPr>
        <w:t>其他</w:t>
      </w:r>
      <w:proofErr w:type="gramStart"/>
      <w:r w:rsidR="00AA442C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="00AA442C">
        <w:rPr>
          <w:rFonts w:ascii="標楷體" w:eastAsia="標楷體" w:hAnsi="標楷體"/>
          <w:sz w:val="28"/>
          <w:szCs w:val="28"/>
        </w:rPr>
        <w:t>本合約正本二份，甲乙雙方</w:t>
      </w:r>
      <w:proofErr w:type="gramStart"/>
      <w:r w:rsidR="00AA442C">
        <w:rPr>
          <w:rFonts w:ascii="標楷體" w:eastAsia="標楷體" w:hAnsi="標楷體"/>
          <w:sz w:val="28"/>
          <w:szCs w:val="28"/>
        </w:rPr>
        <w:t>各執乙份</w:t>
      </w:r>
      <w:proofErr w:type="gramEnd"/>
      <w:r w:rsidR="00AA442C">
        <w:rPr>
          <w:rFonts w:ascii="標楷體" w:eastAsia="標楷體" w:hAnsi="標楷體" w:hint="eastAsia"/>
          <w:sz w:val="28"/>
          <w:szCs w:val="28"/>
        </w:rPr>
        <w:t>，</w:t>
      </w:r>
      <w:r w:rsidR="00AA442C" w:rsidRPr="00780476">
        <w:rPr>
          <w:rFonts w:ascii="標楷體" w:eastAsia="標楷體" w:hAnsi="Arial" w:hint="eastAsia"/>
          <w:sz w:val="28"/>
        </w:rPr>
        <w:t>副本四份由甲方收執運用。</w:t>
      </w:r>
      <w:r w:rsidR="00AA442C" w:rsidRPr="00CD6E1D">
        <w:rPr>
          <w:rFonts w:ascii="標楷體" w:eastAsia="標楷體" w:hAnsi="標楷體"/>
          <w:sz w:val="28"/>
          <w:szCs w:val="28"/>
        </w:rPr>
        <w:t>本合約書雙方簽署後生效</w:t>
      </w:r>
      <w:r w:rsidR="00AA442C" w:rsidRPr="00CD6E1D">
        <w:rPr>
          <w:rFonts w:ascii="標楷體" w:eastAsia="標楷體" w:hAnsi="標楷體" w:hint="eastAsia"/>
          <w:sz w:val="28"/>
          <w:szCs w:val="28"/>
        </w:rPr>
        <w:t>，但其他法律另有規定者，從其規定，如有未盡事宜，得由甲乙雙方書面協議增訂之</w:t>
      </w:r>
      <w:r w:rsidR="00AA442C" w:rsidRPr="00CD6E1D">
        <w:rPr>
          <w:rFonts w:ascii="標楷體" w:eastAsia="標楷體" w:hAnsi="標楷體"/>
          <w:sz w:val="28"/>
          <w:szCs w:val="28"/>
        </w:rPr>
        <w:t>。</w:t>
      </w:r>
    </w:p>
    <w:p w:rsidR="007128C2" w:rsidRDefault="007128C2" w:rsidP="00885F86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/>
          <w:sz w:val="28"/>
          <w:szCs w:val="28"/>
        </w:rPr>
      </w:pPr>
    </w:p>
    <w:p w:rsidR="00AA442C" w:rsidRDefault="00AA442C" w:rsidP="00885F86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/>
          <w:sz w:val="28"/>
          <w:szCs w:val="28"/>
        </w:rPr>
      </w:pPr>
    </w:p>
    <w:p w:rsidR="00AA442C" w:rsidRDefault="00AA442C" w:rsidP="00885F86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/>
          <w:sz w:val="28"/>
          <w:szCs w:val="28"/>
        </w:rPr>
      </w:pPr>
    </w:p>
    <w:p w:rsidR="00885F86" w:rsidRDefault="00885F86" w:rsidP="00885F8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D6E1D">
        <w:rPr>
          <w:rFonts w:ascii="標楷體" w:eastAsia="標楷體" w:hAnsi="標楷體"/>
          <w:sz w:val="28"/>
          <w:szCs w:val="28"/>
        </w:rPr>
        <w:t>立合約書人：</w:t>
      </w:r>
    </w:p>
    <w:p w:rsidR="00885F86" w:rsidRPr="00CD6E1D" w:rsidRDefault="00885F86" w:rsidP="00885F8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885F86" w:rsidRPr="00234DA9" w:rsidRDefault="00885F86" w:rsidP="00885F8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34DA9">
        <w:rPr>
          <w:rFonts w:ascii="標楷體" w:eastAsia="標楷體" w:hAnsi="標楷體" w:hint="eastAsia"/>
          <w:sz w:val="28"/>
          <w:szCs w:val="28"/>
        </w:rPr>
        <w:t xml:space="preserve">甲  </w:t>
      </w:r>
      <w:r>
        <w:rPr>
          <w:rFonts w:ascii="標楷體" w:eastAsia="標楷體" w:hAnsi="標楷體" w:hint="eastAsia"/>
          <w:sz w:val="28"/>
          <w:szCs w:val="28"/>
        </w:rPr>
        <w:t>方：國立臺</w:t>
      </w:r>
      <w:r w:rsidRPr="00234DA9">
        <w:rPr>
          <w:rFonts w:ascii="標楷體" w:eastAsia="標楷體" w:hAnsi="標楷體" w:hint="eastAsia"/>
          <w:sz w:val="28"/>
          <w:szCs w:val="28"/>
        </w:rPr>
        <w:t>灣工藝研究</w:t>
      </w:r>
      <w:r>
        <w:rPr>
          <w:rFonts w:ascii="標楷體" w:eastAsia="標楷體" w:hAnsi="標楷體" w:hint="eastAsia"/>
          <w:sz w:val="28"/>
          <w:szCs w:val="28"/>
        </w:rPr>
        <w:t>發展中心</w:t>
      </w:r>
    </w:p>
    <w:p w:rsidR="00885F86" w:rsidRPr="00234DA9" w:rsidRDefault="00885F86" w:rsidP="00885F8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34DA9">
        <w:rPr>
          <w:rFonts w:ascii="標楷體" w:eastAsia="標楷體" w:hAnsi="標楷體" w:hint="eastAsia"/>
          <w:sz w:val="28"/>
          <w:szCs w:val="28"/>
        </w:rPr>
        <w:t>代表人：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許耿修</w:t>
      </w:r>
      <w:proofErr w:type="gramEnd"/>
    </w:p>
    <w:p w:rsidR="00885F86" w:rsidRDefault="00885F86" w:rsidP="00885F8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34DA9">
        <w:rPr>
          <w:rFonts w:ascii="標楷體" w:eastAsia="標楷體" w:hAnsi="標楷體" w:hint="eastAsia"/>
          <w:sz w:val="28"/>
          <w:szCs w:val="28"/>
        </w:rPr>
        <w:t>地  址：南投縣草屯鎮中正路573號</w:t>
      </w:r>
    </w:p>
    <w:p w:rsidR="00885F86" w:rsidRPr="00234DA9" w:rsidRDefault="00885F86" w:rsidP="00885F8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885F86" w:rsidRPr="00234DA9" w:rsidRDefault="00885F86" w:rsidP="00885F8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34DA9">
        <w:rPr>
          <w:rFonts w:ascii="標楷體" w:eastAsia="標楷體" w:hAnsi="標楷體" w:hint="eastAsia"/>
          <w:sz w:val="28"/>
          <w:szCs w:val="28"/>
        </w:rPr>
        <w:t>乙  方：</w:t>
      </w:r>
    </w:p>
    <w:p w:rsidR="00885F86" w:rsidRPr="00234DA9" w:rsidRDefault="00885F86" w:rsidP="00885F8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234DA9">
        <w:rPr>
          <w:rFonts w:ascii="標楷體" w:eastAsia="標楷體" w:hAnsi="標楷體" w:hint="eastAsia"/>
          <w:sz w:val="28"/>
          <w:szCs w:val="28"/>
        </w:rPr>
        <w:t>代表人：</w:t>
      </w:r>
    </w:p>
    <w:p w:rsidR="00885F86" w:rsidRDefault="00885F86" w:rsidP="00885F8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40D97">
        <w:rPr>
          <w:rFonts w:ascii="標楷體" w:eastAsia="標楷體" w:hAnsi="標楷體" w:hint="eastAsia"/>
          <w:sz w:val="28"/>
          <w:szCs w:val="28"/>
        </w:rPr>
        <w:t>地  址：</w:t>
      </w:r>
    </w:p>
    <w:p w:rsidR="007128C2" w:rsidRDefault="007128C2" w:rsidP="00885F86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322D2B" w:rsidRDefault="00322D2B" w:rsidP="00885F86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1F1607" w:rsidRPr="00885F86" w:rsidRDefault="00885F86" w:rsidP="00885F86">
      <w:pPr>
        <w:spacing w:line="440" w:lineRule="exact"/>
        <w:jc w:val="center"/>
        <w:rPr>
          <w:rFonts w:eastAsia="標楷體"/>
          <w:sz w:val="28"/>
        </w:rPr>
      </w:pPr>
      <w:r w:rsidRPr="00D17FEF">
        <w:rPr>
          <w:rFonts w:eastAsia="標楷體" w:hint="eastAsia"/>
          <w:sz w:val="28"/>
        </w:rPr>
        <w:t>中　華　民　國</w:t>
      </w:r>
      <w:r>
        <w:rPr>
          <w:rFonts w:eastAsia="標楷體" w:hint="eastAsia"/>
          <w:sz w:val="28"/>
        </w:rPr>
        <w:t xml:space="preserve">  </w:t>
      </w:r>
      <w:r w:rsidRPr="00D17FEF">
        <w:rPr>
          <w:rFonts w:eastAsia="標楷體" w:hint="eastAsia"/>
          <w:sz w:val="28"/>
        </w:rPr>
        <w:t xml:space="preserve">　</w:t>
      </w:r>
      <w:r w:rsidR="003A2C50">
        <w:rPr>
          <w:rFonts w:eastAsia="標楷體" w:hint="eastAsia"/>
          <w:sz w:val="28"/>
        </w:rPr>
        <w:t>105</w:t>
      </w:r>
      <w:r>
        <w:rPr>
          <w:rFonts w:eastAsia="標楷體" w:hint="eastAsia"/>
          <w:sz w:val="28"/>
        </w:rPr>
        <w:t xml:space="preserve">  </w:t>
      </w:r>
      <w:r w:rsidRPr="00D17FEF">
        <w:rPr>
          <w:rFonts w:eastAsia="標楷體" w:hint="eastAsia"/>
          <w:sz w:val="28"/>
        </w:rPr>
        <w:t>年</w:t>
      </w:r>
      <w:r w:rsidRPr="00D17FEF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</w:t>
      </w:r>
      <w:r w:rsidRPr="00D17FEF">
        <w:rPr>
          <w:rFonts w:eastAsia="標楷體" w:hint="eastAsia"/>
          <w:sz w:val="28"/>
        </w:rPr>
        <w:t xml:space="preserve"> </w:t>
      </w:r>
      <w:r w:rsidRPr="00D17FEF">
        <w:rPr>
          <w:rFonts w:eastAsia="標楷體" w:hint="eastAsia"/>
          <w:sz w:val="28"/>
        </w:rPr>
        <w:t xml:space="preserve">月　</w:t>
      </w:r>
      <w:r>
        <w:rPr>
          <w:rFonts w:eastAsia="標楷體" w:hint="eastAsia"/>
          <w:sz w:val="28"/>
        </w:rPr>
        <w:t xml:space="preserve"> </w:t>
      </w:r>
      <w:r w:rsidRPr="00D17FEF">
        <w:rPr>
          <w:rFonts w:eastAsia="標楷體" w:hint="eastAsia"/>
          <w:sz w:val="28"/>
        </w:rPr>
        <w:t xml:space="preserve">　日</w:t>
      </w:r>
    </w:p>
    <w:sectPr w:rsidR="001F1607" w:rsidRPr="00885F86" w:rsidSect="00322D2B">
      <w:headerReference w:type="default" r:id="rId7"/>
      <w:footerReference w:type="even" r:id="rId8"/>
      <w:footerReference w:type="default" r:id="rId9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8A" w:rsidRDefault="00F6608A">
      <w:r>
        <w:separator/>
      </w:r>
    </w:p>
  </w:endnote>
  <w:endnote w:type="continuationSeparator" w:id="0">
    <w:p w:rsidR="00F6608A" w:rsidRDefault="00F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D2" w:rsidRDefault="00885F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CD2" w:rsidRDefault="00F660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D2" w:rsidRDefault="00F6608A" w:rsidP="002C32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8A" w:rsidRDefault="00F6608A">
      <w:r>
        <w:separator/>
      </w:r>
    </w:p>
  </w:footnote>
  <w:footnote w:type="continuationSeparator" w:id="0">
    <w:p w:rsidR="00F6608A" w:rsidRDefault="00F6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D2" w:rsidRDefault="00F6608A" w:rsidP="002C320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86"/>
    <w:rsid w:val="00053E9F"/>
    <w:rsid w:val="0015359F"/>
    <w:rsid w:val="001A06DC"/>
    <w:rsid w:val="00322D2B"/>
    <w:rsid w:val="003A2C50"/>
    <w:rsid w:val="00402072"/>
    <w:rsid w:val="0046091A"/>
    <w:rsid w:val="007128C2"/>
    <w:rsid w:val="007A142E"/>
    <w:rsid w:val="007B5A72"/>
    <w:rsid w:val="008305F0"/>
    <w:rsid w:val="0083506E"/>
    <w:rsid w:val="00885F86"/>
    <w:rsid w:val="00AA442C"/>
    <w:rsid w:val="00C95E45"/>
    <w:rsid w:val="00CB774E"/>
    <w:rsid w:val="00E217DF"/>
    <w:rsid w:val="00EE5AB1"/>
    <w:rsid w:val="00F12E13"/>
    <w:rsid w:val="00F6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5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85F8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85F86"/>
  </w:style>
  <w:style w:type="paragraph" w:styleId="a6">
    <w:name w:val="header"/>
    <w:basedOn w:val="a"/>
    <w:link w:val="a7"/>
    <w:rsid w:val="00885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85F8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5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85F8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85F86"/>
  </w:style>
  <w:style w:type="paragraph" w:styleId="a6">
    <w:name w:val="header"/>
    <w:basedOn w:val="a"/>
    <w:link w:val="a7"/>
    <w:rsid w:val="00885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85F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潘玉潔</dc:creator>
  <cp:lastModifiedBy>潘玉潔</cp:lastModifiedBy>
  <cp:revision>10</cp:revision>
  <dcterms:created xsi:type="dcterms:W3CDTF">2015-01-30T05:48:00Z</dcterms:created>
  <dcterms:modified xsi:type="dcterms:W3CDTF">2016-01-21T01:29:00Z</dcterms:modified>
</cp:coreProperties>
</file>