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43" w:rsidRPr="009D1943" w:rsidRDefault="009D1943" w:rsidP="009D1943">
      <w:pPr>
        <w:spacing w:line="440" w:lineRule="exact"/>
        <w:jc w:val="center"/>
        <w:rPr>
          <w:rFonts w:ascii="Times New Roman" w:eastAsia="標楷體" w:hAnsi="Times New Roman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-112395</wp:posOffset>
                </wp:positionV>
                <wp:extent cx="1123950" cy="34734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943" w:rsidRPr="00946997" w:rsidRDefault="009D1943" w:rsidP="009D1943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469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9.05pt;margin-top:-8.85pt;width:88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" stroked="f">
                <v:textbox>
                  <w:txbxContent>
                    <w:p w:rsidR="009D1943" w:rsidRPr="00946997" w:rsidRDefault="009D1943" w:rsidP="009D1943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46997">
                        <w:rPr>
                          <w:rFonts w:hint="eastAsia"/>
                          <w:sz w:val="18"/>
                          <w:szCs w:val="18"/>
                        </w:rPr>
                        <w:t>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9D1943" w:rsidRPr="009D1943" w:rsidRDefault="009D1943" w:rsidP="009D1943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D1943">
        <w:rPr>
          <w:rFonts w:ascii="標楷體" w:eastAsia="標楷體" w:hAnsi="標楷體" w:cs="Times New Roman" w:hint="eastAsia"/>
          <w:b/>
          <w:sz w:val="36"/>
          <w:szCs w:val="36"/>
        </w:rPr>
        <w:t>國立臺灣工藝研究發展中心</w:t>
      </w:r>
    </w:p>
    <w:p w:rsidR="009D1943" w:rsidRPr="009D1943" w:rsidRDefault="009D1943" w:rsidP="009D1943">
      <w:pPr>
        <w:tabs>
          <w:tab w:val="left" w:pos="0"/>
        </w:tabs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9D1943">
        <w:rPr>
          <w:rFonts w:ascii="標楷體" w:eastAsia="標楷體" w:hAnsi="標楷體" w:cs="Times New Roman" w:hint="eastAsia"/>
          <w:b/>
          <w:sz w:val="36"/>
          <w:szCs w:val="36"/>
        </w:rPr>
        <w:t>「2016泰國國際工藝創新展」</w:t>
      </w:r>
    </w:p>
    <w:p w:rsidR="009D1943" w:rsidRPr="009D1943" w:rsidRDefault="009D1943" w:rsidP="009D1943">
      <w:pPr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D1943">
        <w:rPr>
          <w:rFonts w:ascii="標楷體" w:eastAsia="標楷體" w:hAnsi="標楷體" w:cs="Times New Roman" w:hint="eastAsia"/>
          <w:b/>
          <w:sz w:val="36"/>
          <w:szCs w:val="36"/>
        </w:rPr>
        <w:t>參展補助切結書</w:t>
      </w:r>
    </w:p>
    <w:p w:rsidR="009D1943" w:rsidRPr="009D1943" w:rsidRDefault="009D1943" w:rsidP="009D1943">
      <w:pPr>
        <w:snapToGrid w:val="0"/>
        <w:spacing w:line="360" w:lineRule="auto"/>
        <w:contextualSpacing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D1943" w:rsidRPr="009D1943" w:rsidRDefault="009D1943" w:rsidP="009D1943">
      <w:pPr>
        <w:snapToGrid w:val="0"/>
        <w:spacing w:line="360" w:lineRule="auto"/>
        <w:contextualSpacing/>
        <w:rPr>
          <w:rFonts w:ascii="標楷體" w:eastAsia="標楷體" w:hAnsi="標楷體" w:cs="Times New Roman"/>
          <w:szCs w:val="24"/>
        </w:rPr>
      </w:pPr>
    </w:p>
    <w:p w:rsidR="009D1943" w:rsidRPr="009D1943" w:rsidRDefault="009D1943" w:rsidP="009D1943">
      <w:pPr>
        <w:tabs>
          <w:tab w:val="left" w:pos="0"/>
        </w:tabs>
        <w:snapToGrid w:val="0"/>
        <w:spacing w:line="360" w:lineRule="auto"/>
        <w:contextualSpacing/>
        <w:jc w:val="both"/>
        <w:rPr>
          <w:rFonts w:ascii="標楷體" w:eastAsia="標楷體" w:hAnsi="標楷體" w:cs="Times New Roman"/>
          <w:sz w:val="32"/>
          <w:szCs w:val="32"/>
        </w:rPr>
      </w:pPr>
      <w:r w:rsidRPr="009D1943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9D1943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9D1943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9D1943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　　　　　 　　</w:t>
      </w:r>
      <w:r w:rsidRPr="009D1943">
        <w:rPr>
          <w:rFonts w:ascii="標楷體" w:eastAsia="標楷體" w:hAnsi="標楷體" w:cs="Times New Roman" w:hint="eastAsia"/>
          <w:sz w:val="32"/>
          <w:szCs w:val="32"/>
        </w:rPr>
        <w:t>受本中心</w:t>
      </w:r>
      <w:r w:rsidRPr="009D1943">
        <w:rPr>
          <w:rFonts w:ascii="標楷體" w:eastAsia="標楷體" w:hAnsi="標楷體" w:cs="Times New Roman" w:hint="eastAsia"/>
          <w:b/>
          <w:sz w:val="32"/>
          <w:szCs w:val="32"/>
        </w:rPr>
        <w:t>「2016泰國國際工藝創新展」計畫補助參展，重申</w:t>
      </w:r>
      <w:r w:rsidRPr="009D1943">
        <w:rPr>
          <w:rFonts w:ascii="標楷體" w:eastAsia="標楷體" w:hAnsi="標楷體" w:cs="Times New Roman" w:hint="eastAsia"/>
          <w:b/>
          <w:bCs/>
          <w:sz w:val="32"/>
          <w:szCs w:val="32"/>
        </w:rPr>
        <w:t>未以該計畫重複至</w:t>
      </w:r>
      <w:proofErr w:type="gramStart"/>
      <w:r w:rsidRPr="009D1943">
        <w:rPr>
          <w:rFonts w:ascii="標楷體" w:eastAsia="標楷體" w:hAnsi="標楷體" w:cs="Times New Roman" w:hint="eastAsia"/>
          <w:b/>
          <w:bCs/>
          <w:sz w:val="32"/>
          <w:szCs w:val="32"/>
        </w:rPr>
        <w:t>文化部等公</w:t>
      </w:r>
      <w:proofErr w:type="gramEnd"/>
      <w:r w:rsidRPr="009D1943">
        <w:rPr>
          <w:rFonts w:ascii="標楷體" w:eastAsia="標楷體" w:hAnsi="標楷體" w:cs="Times New Roman" w:hint="eastAsia"/>
          <w:b/>
          <w:bCs/>
          <w:sz w:val="32"/>
          <w:szCs w:val="32"/>
        </w:rPr>
        <w:t>部門單位申請相關補助事項</w:t>
      </w:r>
      <w:r w:rsidRPr="009D1943">
        <w:rPr>
          <w:rFonts w:ascii="標楷體" w:eastAsia="標楷體" w:hAnsi="標楷體" w:cs="Times New Roman" w:hint="eastAsia"/>
          <w:sz w:val="32"/>
          <w:szCs w:val="32"/>
        </w:rPr>
        <w:t>。日後若有涉及重複補助問題或成果糾紛時，主辦單位（本中心）得依法追回該補助款項，</w:t>
      </w:r>
      <w:proofErr w:type="gramStart"/>
      <w:r w:rsidRPr="009D1943">
        <w:rPr>
          <w:rFonts w:ascii="標楷體" w:eastAsia="標楷體" w:hAnsi="標楷體" w:cs="Times New Roman" w:hint="eastAsia"/>
          <w:sz w:val="32"/>
          <w:szCs w:val="32"/>
        </w:rPr>
        <w:t>並其所</w:t>
      </w:r>
      <w:proofErr w:type="gramEnd"/>
      <w:r w:rsidRPr="009D1943">
        <w:rPr>
          <w:rFonts w:ascii="標楷體" w:eastAsia="標楷體" w:hAnsi="標楷體" w:cs="Times New Roman" w:hint="eastAsia"/>
          <w:sz w:val="32"/>
          <w:szCs w:val="32"/>
        </w:rPr>
        <w:t>衍生之法律責任，概與主辦單位無關。</w:t>
      </w:r>
    </w:p>
    <w:p w:rsidR="009D1943" w:rsidRPr="009D1943" w:rsidRDefault="009D1943" w:rsidP="009D1943">
      <w:pPr>
        <w:snapToGrid w:val="0"/>
        <w:spacing w:line="360" w:lineRule="auto"/>
        <w:contextualSpacing/>
        <w:rPr>
          <w:rFonts w:ascii="標楷體" w:eastAsia="標楷體" w:hAnsi="標楷體" w:cs="Times New Roman"/>
          <w:sz w:val="36"/>
          <w:szCs w:val="36"/>
        </w:rPr>
      </w:pPr>
    </w:p>
    <w:p w:rsidR="009D1943" w:rsidRPr="009D1943" w:rsidRDefault="009D1943" w:rsidP="009D1943">
      <w:pPr>
        <w:snapToGrid w:val="0"/>
        <w:spacing w:line="360" w:lineRule="auto"/>
        <w:contextualSpacing/>
        <w:rPr>
          <w:rFonts w:ascii="標楷體" w:eastAsia="標楷體" w:hAnsi="標楷體" w:cs="Times New Roman"/>
          <w:sz w:val="32"/>
          <w:szCs w:val="32"/>
        </w:rPr>
      </w:pPr>
      <w:r w:rsidRPr="009D1943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9D1943" w:rsidRPr="009D1943" w:rsidRDefault="009D1943" w:rsidP="009D1943">
      <w:pPr>
        <w:snapToGrid w:val="0"/>
        <w:spacing w:line="360" w:lineRule="auto"/>
        <w:contextualSpacing/>
        <w:rPr>
          <w:rFonts w:ascii="標楷體" w:eastAsia="標楷體" w:hAnsi="標楷體" w:cs="Times New Roman"/>
          <w:sz w:val="32"/>
          <w:szCs w:val="32"/>
        </w:rPr>
      </w:pPr>
    </w:p>
    <w:p w:rsidR="009D1943" w:rsidRPr="009D1943" w:rsidRDefault="009D1943" w:rsidP="009D1943">
      <w:pPr>
        <w:snapToGrid w:val="0"/>
        <w:spacing w:line="360" w:lineRule="auto"/>
        <w:contextualSpacing/>
        <w:rPr>
          <w:rFonts w:ascii="標楷體" w:eastAsia="標楷體" w:hAnsi="標楷體" w:cs="Times New Roman"/>
          <w:sz w:val="32"/>
          <w:szCs w:val="32"/>
        </w:rPr>
      </w:pPr>
      <w:r w:rsidRPr="009D1943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Pr="009D1943">
        <w:rPr>
          <w:rFonts w:ascii="標楷體" w:eastAsia="標楷體" w:hAnsi="標楷體" w:cs="Times New Roman" w:hint="eastAsia"/>
          <w:sz w:val="32"/>
          <w:szCs w:val="32"/>
        </w:rPr>
        <w:t>國立臺灣工藝研究發展中心</w:t>
      </w:r>
    </w:p>
    <w:p w:rsidR="009D1943" w:rsidRPr="009D1943" w:rsidRDefault="009D1943" w:rsidP="009D1943">
      <w:pPr>
        <w:snapToGrid w:val="0"/>
        <w:spacing w:line="360" w:lineRule="auto"/>
        <w:contextualSpacing/>
        <w:rPr>
          <w:rFonts w:ascii="標楷體" w:eastAsia="標楷體" w:hAnsi="標楷體" w:cs="Times New Roman"/>
          <w:sz w:val="32"/>
          <w:szCs w:val="32"/>
        </w:rPr>
      </w:pPr>
    </w:p>
    <w:p w:rsidR="009D1943" w:rsidRPr="009D1943" w:rsidRDefault="009D1943" w:rsidP="009D1943">
      <w:pPr>
        <w:snapToGrid w:val="0"/>
        <w:spacing w:afterLines="50" w:after="180" w:line="360" w:lineRule="auto"/>
        <w:contextualSpacing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9D1943">
        <w:rPr>
          <w:rFonts w:ascii="標楷體" w:eastAsia="標楷體" w:hAnsi="標楷體" w:cs="Times New Roman" w:hint="eastAsia"/>
          <w:sz w:val="32"/>
          <w:szCs w:val="32"/>
        </w:rPr>
        <w:t>立切結書人</w:t>
      </w:r>
      <w:r w:rsidRPr="009D1943">
        <w:rPr>
          <w:rFonts w:ascii="標楷體" w:eastAsia="標楷體" w:hAnsi="標楷體" w:cs="Times New Roman" w:hint="eastAsia"/>
          <w:sz w:val="21"/>
          <w:szCs w:val="21"/>
        </w:rPr>
        <w:t>（簽名）</w:t>
      </w:r>
      <w:r w:rsidRPr="009D1943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9D1943" w:rsidRPr="009D1943" w:rsidRDefault="009D1943" w:rsidP="009D1943">
      <w:pPr>
        <w:snapToGrid w:val="0"/>
        <w:spacing w:afterLines="50" w:after="180" w:line="360" w:lineRule="auto"/>
        <w:contextualSpacing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9D1943">
        <w:rPr>
          <w:rFonts w:ascii="標楷體" w:eastAsia="標楷體" w:hAnsi="標楷體" w:cs="Times New Roman" w:hint="eastAsia"/>
          <w:sz w:val="32"/>
          <w:szCs w:val="32"/>
        </w:rPr>
        <w:t>身份證字號：</w:t>
      </w:r>
    </w:p>
    <w:p w:rsidR="009D1943" w:rsidRPr="009D1943" w:rsidRDefault="009D1943" w:rsidP="009D1943">
      <w:pPr>
        <w:snapToGrid w:val="0"/>
        <w:spacing w:afterLines="50" w:after="180" w:line="360" w:lineRule="auto"/>
        <w:contextualSpacing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bookmarkStart w:id="0" w:name="_GoBack"/>
      <w:bookmarkEnd w:id="0"/>
      <w:r w:rsidRPr="009D1943">
        <w:rPr>
          <w:rFonts w:ascii="標楷體" w:eastAsia="標楷體" w:hAnsi="標楷體" w:cs="Times New Roman" w:hint="eastAsia"/>
          <w:sz w:val="32"/>
          <w:szCs w:val="32"/>
        </w:rPr>
        <w:t>地址：</w:t>
      </w:r>
    </w:p>
    <w:p w:rsidR="009D1943" w:rsidRPr="009D1943" w:rsidRDefault="009D1943" w:rsidP="009D1943">
      <w:pPr>
        <w:snapToGrid w:val="0"/>
        <w:spacing w:line="360" w:lineRule="auto"/>
        <w:contextualSpacing/>
        <w:rPr>
          <w:rFonts w:ascii="標楷體" w:eastAsia="標楷體" w:hAnsi="標楷體" w:cs="Times New Roman"/>
          <w:sz w:val="36"/>
          <w:szCs w:val="36"/>
        </w:rPr>
      </w:pPr>
    </w:p>
    <w:p w:rsidR="009D1943" w:rsidRPr="009D1943" w:rsidRDefault="009D1943" w:rsidP="009D1943">
      <w:pPr>
        <w:snapToGrid w:val="0"/>
        <w:spacing w:line="360" w:lineRule="auto"/>
        <w:contextualSpacing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9D1943" w:rsidRPr="009D1943" w:rsidRDefault="009D1943" w:rsidP="009D1943">
      <w:pPr>
        <w:snapToGrid w:val="0"/>
        <w:spacing w:line="360" w:lineRule="auto"/>
        <w:contextualSpacing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9D1943" w:rsidRPr="009D1943" w:rsidRDefault="009D1943" w:rsidP="009D1943">
      <w:pPr>
        <w:spacing w:line="440" w:lineRule="exact"/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9D1943">
        <w:rPr>
          <w:rFonts w:ascii="標楷體" w:eastAsia="標楷體" w:hAnsi="標楷體" w:cs="Times New Roman" w:hint="eastAsia"/>
          <w:sz w:val="32"/>
          <w:szCs w:val="32"/>
        </w:rPr>
        <w:t xml:space="preserve">中　華　民　國　</w:t>
      </w:r>
      <w:proofErr w:type="gramStart"/>
      <w:r w:rsidRPr="009D1943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9D1943">
        <w:rPr>
          <w:rFonts w:ascii="標楷體" w:eastAsia="標楷體" w:hAnsi="標楷體" w:cs="Times New Roman" w:hint="eastAsia"/>
          <w:sz w:val="32"/>
          <w:szCs w:val="32"/>
        </w:rPr>
        <w:t xml:space="preserve">　○　五　年   　月　 　日</w:t>
      </w:r>
    </w:p>
    <w:p w:rsidR="000645CA" w:rsidRPr="000645CA" w:rsidRDefault="000645CA" w:rsidP="00DF6B42">
      <w:pPr>
        <w:ind w:leftChars="236" w:left="566" w:right="650"/>
        <w:jc w:val="right"/>
        <w:rPr>
          <w:rFonts w:ascii="新細明體" w:eastAsia="新細明體" w:hAnsi="新細明體" w:cs="Times New Roman"/>
          <w:sz w:val="26"/>
          <w:szCs w:val="26"/>
        </w:rPr>
        <w:sectPr w:rsidR="000645CA" w:rsidRPr="000645CA" w:rsidSect="00206C8A">
          <w:footerReference w:type="default" r:id="rId5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722C56" w:rsidRDefault="00722C56"/>
    <w:sectPr w:rsidR="00722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09" w:rsidRDefault="009D19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A"/>
    <w:rsid w:val="000645CA"/>
    <w:rsid w:val="00722C56"/>
    <w:rsid w:val="009D1943"/>
    <w:rsid w:val="00DF6B42"/>
    <w:rsid w:val="00E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5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645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5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645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廖宣淳</dc:creator>
  <cp:lastModifiedBy>廖宣淳</cp:lastModifiedBy>
  <cp:revision>2</cp:revision>
  <dcterms:created xsi:type="dcterms:W3CDTF">2016-01-18T02:17:00Z</dcterms:created>
  <dcterms:modified xsi:type="dcterms:W3CDTF">2016-01-18T02:17:00Z</dcterms:modified>
</cp:coreProperties>
</file>